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623B" w14:textId="4E1CA649" w:rsidR="000A3F41" w:rsidRPr="000C25AD" w:rsidRDefault="00426760" w:rsidP="000A3F41">
      <w:pPr>
        <w:widowControl w:val="0"/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Calibri" w:hAnsi="Calibri" w:cs="BlissPro-Bold"/>
          <w:b/>
          <w:bCs/>
          <w:caps/>
          <w:color w:val="F73F00"/>
          <w:sz w:val="29"/>
          <w:szCs w:val="29"/>
          <w:lang w:val="en-US"/>
        </w:rPr>
      </w:pPr>
      <w:r w:rsidRPr="000C25AD">
        <w:rPr>
          <w:rFonts w:ascii="Calibri" w:hAnsi="Calibri" w:cs="BlissPro-Bold"/>
          <w:b/>
          <w:bCs/>
          <w:caps/>
          <w:color w:val="F73F00"/>
          <w:sz w:val="29"/>
          <w:szCs w:val="29"/>
          <w:lang w:val="en-US"/>
        </w:rPr>
        <w:t>School-wide continuum for acknowledging expected behaviour: Template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370"/>
        <w:gridCol w:w="1657"/>
        <w:gridCol w:w="1701"/>
        <w:gridCol w:w="1701"/>
        <w:gridCol w:w="1842"/>
        <w:gridCol w:w="1276"/>
        <w:gridCol w:w="1843"/>
        <w:gridCol w:w="1843"/>
      </w:tblGrid>
      <w:tr w:rsidR="000C25AD" w:rsidRPr="000C25AD" w14:paraId="440C5D4B" w14:textId="77777777" w:rsidTr="000C25AD">
        <w:trPr>
          <w:trHeight w:val="806"/>
        </w:trPr>
        <w:tc>
          <w:tcPr>
            <w:tcW w:w="801" w:type="dxa"/>
            <w:tcBorders>
              <w:top w:val="nil"/>
              <w:bottom w:val="single" w:sz="5" w:space="0" w:color="F73F00"/>
              <w:right w:val="single" w:sz="5" w:space="0" w:color="F73F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64F8" w14:textId="77777777" w:rsidR="00426760" w:rsidRPr="000C25AD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F73F00"/>
              <w:left w:val="single" w:sz="5" w:space="0" w:color="F73F00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FA6041" w14:textId="0E895A3F" w:rsidR="000C25AD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Name</w:t>
            </w:r>
          </w:p>
          <w:p w14:paraId="4657EE6A" w14:textId="77777777" w:rsidR="00426760" w:rsidRPr="000C25AD" w:rsidRDefault="00426760" w:rsidP="000C25AD">
            <w:pPr>
              <w:rPr>
                <w:rFonts w:ascii="Calibri" w:hAnsi="Calibri" w:cs="BlissPro-Medium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4B4F25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Resources</w:t>
            </w:r>
          </w:p>
        </w:tc>
        <w:tc>
          <w:tcPr>
            <w:tcW w:w="1701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27F464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Description and criteria</w:t>
            </w:r>
          </w:p>
        </w:tc>
        <w:tc>
          <w:tcPr>
            <w:tcW w:w="1701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D771C6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When and where presented</w:t>
            </w:r>
          </w:p>
        </w:tc>
        <w:tc>
          <w:tcPr>
            <w:tcW w:w="1842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34A3C7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Information</w:t>
            </w:r>
            <w:r w:rsidRPr="000C25AD">
              <w:rPr>
                <w:rFonts w:ascii="Calibri" w:hAnsi="Calibri" w:cs="BlissPro-Light"/>
                <w:caps/>
                <w:color w:val="FFFFFF"/>
                <w:lang w:val="en-US"/>
              </w:rPr>
              <w:t xml:space="preserve"> </w:t>
            </w: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required</w:t>
            </w:r>
          </w:p>
        </w:tc>
        <w:tc>
          <w:tcPr>
            <w:tcW w:w="1276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7BE3E2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Goal</w:t>
            </w:r>
          </w:p>
        </w:tc>
        <w:tc>
          <w:tcPr>
            <w:tcW w:w="1843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FE21FBB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Celebrations</w:t>
            </w:r>
          </w:p>
        </w:tc>
        <w:tc>
          <w:tcPr>
            <w:tcW w:w="1843" w:type="dxa"/>
            <w:tcBorders>
              <w:top w:val="single" w:sz="4" w:space="0" w:color="F73F00"/>
              <w:left w:val="single" w:sz="5" w:space="0" w:color="FFFFFF"/>
              <w:bottom w:val="single" w:sz="5" w:space="0" w:color="F73F00"/>
              <w:right w:val="single" w:sz="4" w:space="0" w:color="F73F00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81F79" w14:textId="77777777" w:rsidR="00426760" w:rsidRPr="000C25AD" w:rsidRDefault="00426760" w:rsidP="000C25AD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0C25AD">
              <w:rPr>
                <w:rFonts w:ascii="Calibri" w:hAnsi="Calibri" w:cs="BlissPro-Medium"/>
                <w:caps/>
                <w:color w:val="FFFFFF"/>
                <w:lang w:val="en-US"/>
              </w:rPr>
              <w:t>Coordinator</w:t>
            </w:r>
          </w:p>
        </w:tc>
      </w:tr>
      <w:tr w:rsidR="000C25AD" w:rsidRPr="000C25AD" w14:paraId="5368425D" w14:textId="77777777" w:rsidTr="00F92BF4">
        <w:trPr>
          <w:trHeight w:val="874"/>
        </w:trPr>
        <w:tc>
          <w:tcPr>
            <w:tcW w:w="801" w:type="dxa"/>
            <w:vMerge w:val="restart"/>
            <w:tcBorders>
              <w:top w:val="single" w:sz="5" w:space="0" w:color="F73F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</w:tcPr>
          <w:p w14:paraId="2963D526" w14:textId="1AC3E7B0" w:rsidR="00426760" w:rsidRPr="00F92BF4" w:rsidRDefault="00426760" w:rsidP="00063535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ind w:left="113" w:right="113"/>
              <w:jc w:val="center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F92BF4">
              <w:rPr>
                <w:rFonts w:ascii="Calibri" w:hAnsi="Calibri" w:cs="BlissPro-Medium"/>
                <w:caps/>
                <w:color w:val="FFFFFF"/>
                <w:lang w:val="en-US"/>
              </w:rPr>
              <w:t xml:space="preserve">Free </w:t>
            </w:r>
            <w:r w:rsidR="00063535">
              <w:rPr>
                <w:rFonts w:ascii="Calibri" w:hAnsi="Calibri" w:cs="BlissPro-Medium"/>
                <w:color w:val="FFFFFF"/>
                <w:sz w:val="22"/>
                <w:szCs w:val="22"/>
                <w:lang w:val="en-US"/>
              </w:rPr>
              <w:t>AND</w:t>
            </w:r>
            <w:r w:rsidRPr="00F92BF4">
              <w:rPr>
                <w:rFonts w:ascii="Calibri" w:hAnsi="Calibri" w:cs="BlissPro-Medium"/>
                <w:caps/>
                <w:color w:val="FFFFFF"/>
                <w:lang w:val="en-US"/>
              </w:rPr>
              <w:t xml:space="preserve"> frequent</w:t>
            </w: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D08B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581C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0E8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26A7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D2E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8420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71A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E094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63261E6E" w14:textId="77777777" w:rsidTr="00F92BF4">
        <w:trPr>
          <w:trHeight w:val="874"/>
        </w:trPr>
        <w:tc>
          <w:tcPr>
            <w:tcW w:w="801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shd w:val="clear" w:color="auto" w:fill="FF6600"/>
            <w:textDirection w:val="btLr"/>
          </w:tcPr>
          <w:p w14:paraId="61C6D741" w14:textId="77777777" w:rsidR="00426760" w:rsidRPr="00F92BF4" w:rsidRDefault="00426760" w:rsidP="00F92B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C0E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A4D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22D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CEF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099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CB56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936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FB14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039D66F6" w14:textId="77777777" w:rsidTr="00F92BF4">
        <w:trPr>
          <w:trHeight w:val="874"/>
        </w:trPr>
        <w:tc>
          <w:tcPr>
            <w:tcW w:w="801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FFFFF"/>
              <w:right w:val="single" w:sz="5" w:space="0" w:color="F73F00"/>
            </w:tcBorders>
            <w:shd w:val="clear" w:color="auto" w:fill="FF6600"/>
            <w:textDirection w:val="btLr"/>
          </w:tcPr>
          <w:p w14:paraId="486A5F04" w14:textId="77777777" w:rsidR="00426760" w:rsidRPr="00F92BF4" w:rsidRDefault="00426760" w:rsidP="00F92B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FC5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4272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CDE8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037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B3D2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37DB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D215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3D7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280D600A" w14:textId="77777777" w:rsidTr="00F92BF4">
        <w:trPr>
          <w:trHeight w:val="874"/>
        </w:trPr>
        <w:tc>
          <w:tcPr>
            <w:tcW w:w="801" w:type="dxa"/>
            <w:vMerge w:val="restart"/>
            <w:tcBorders>
              <w:top w:val="single" w:sz="5" w:space="0" w:color="FFFFFF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</w:tcPr>
          <w:p w14:paraId="4883A5BC" w14:textId="721CA17F" w:rsidR="00426760" w:rsidRPr="00F92BF4" w:rsidRDefault="00063535" w:rsidP="00063535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ind w:left="113" w:right="113"/>
              <w:jc w:val="center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>
              <w:rPr>
                <w:rFonts w:ascii="Calibri" w:hAnsi="Calibri" w:cs="BlissPro-Medium"/>
                <w:caps/>
                <w:color w:val="FFFFFF"/>
                <w:lang w:val="en-US"/>
              </w:rPr>
              <w:t>Moderate</w:t>
            </w:r>
            <w:r w:rsidR="0088025F">
              <w:rPr>
                <w:rFonts w:ascii="Calibri" w:hAnsi="Calibri" w:cs="BlissPro-Medium"/>
                <w:caps/>
                <w:color w:val="FFFFFF"/>
                <w:lang w:val="en-US"/>
              </w:rPr>
              <w:t xml:space="preserve"> </w:t>
            </w:r>
            <w:r w:rsidR="00426760" w:rsidRPr="00F92BF4">
              <w:rPr>
                <w:rFonts w:ascii="Calibri" w:hAnsi="Calibri" w:cs="BlissPro-Medium"/>
                <w:caps/>
                <w:color w:val="FFFFFF"/>
                <w:lang w:val="en-US"/>
              </w:rPr>
              <w:t>and intermittent</w:t>
            </w: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0A3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CA68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E88C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2ADC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184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69C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D96B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C294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6E808C76" w14:textId="77777777" w:rsidTr="00F92BF4">
        <w:trPr>
          <w:trHeight w:val="874"/>
        </w:trPr>
        <w:tc>
          <w:tcPr>
            <w:tcW w:w="801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shd w:val="clear" w:color="auto" w:fill="FF6600"/>
            <w:textDirection w:val="btLr"/>
          </w:tcPr>
          <w:p w14:paraId="242A22EC" w14:textId="77777777" w:rsidR="00426760" w:rsidRPr="00F92BF4" w:rsidRDefault="00426760" w:rsidP="00F92B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868E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F917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9270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BD8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19BE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7A38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9B47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99A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572775BA" w14:textId="77777777" w:rsidTr="00F92BF4">
        <w:trPr>
          <w:trHeight w:val="1433"/>
        </w:trPr>
        <w:tc>
          <w:tcPr>
            <w:tcW w:w="801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FFFFF"/>
              <w:right w:val="single" w:sz="5" w:space="0" w:color="F73F00"/>
            </w:tcBorders>
            <w:shd w:val="clear" w:color="auto" w:fill="FF6600"/>
            <w:textDirection w:val="btLr"/>
          </w:tcPr>
          <w:p w14:paraId="54998C6B" w14:textId="77777777" w:rsidR="00426760" w:rsidRPr="00F92BF4" w:rsidRDefault="00426760" w:rsidP="00F92BF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C0F6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59E8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107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8B5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583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6C95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5CDB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766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752B1479" w14:textId="77777777" w:rsidTr="00F92BF4">
        <w:trPr>
          <w:trHeight w:val="1713"/>
        </w:trPr>
        <w:tc>
          <w:tcPr>
            <w:tcW w:w="801" w:type="dxa"/>
            <w:vMerge w:val="restart"/>
            <w:tcBorders>
              <w:top w:val="single" w:sz="5" w:space="0" w:color="FFFFFF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shd w:val="clear" w:color="auto" w:fill="FF6600"/>
            <w:tcMar>
              <w:top w:w="170" w:type="dxa"/>
              <w:left w:w="170" w:type="dxa"/>
              <w:bottom w:w="170" w:type="dxa"/>
              <w:right w:w="170" w:type="dxa"/>
            </w:tcMar>
            <w:textDirection w:val="btLr"/>
          </w:tcPr>
          <w:p w14:paraId="1FDC39F6" w14:textId="625A4D3D" w:rsidR="00426760" w:rsidRPr="00F92BF4" w:rsidRDefault="000C25AD" w:rsidP="00063535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ind w:left="113" w:right="113"/>
              <w:jc w:val="center"/>
              <w:textAlignment w:val="center"/>
              <w:rPr>
                <w:rFonts w:ascii="Calibri" w:hAnsi="Calibri" w:cs="BlissPro-Medium"/>
                <w:caps/>
                <w:color w:val="FFFFFF"/>
                <w:lang w:val="en-US"/>
              </w:rPr>
            </w:pPr>
            <w:r w:rsidRPr="00F92BF4">
              <w:rPr>
                <w:rFonts w:ascii="Calibri" w:hAnsi="Calibri" w:cs="BlissPro-Medium"/>
                <w:caps/>
                <w:color w:val="FFFFFF"/>
                <w:lang w:val="en-US"/>
              </w:rPr>
              <w:lastRenderedPageBreak/>
              <w:t>Significant</w:t>
            </w:r>
            <w:r w:rsidR="00063535">
              <w:rPr>
                <w:rFonts w:ascii="Calibri" w:hAnsi="Calibri" w:cs="BlissPro-Medium"/>
                <w:caps/>
                <w:color w:val="FFFFFF"/>
                <w:lang w:val="en-US"/>
              </w:rPr>
              <w:t xml:space="preserve"> AND</w:t>
            </w:r>
            <w:r w:rsidR="00F92BF4" w:rsidRPr="00F92BF4">
              <w:rPr>
                <w:rFonts w:ascii="Calibri" w:hAnsi="Calibri" w:cs="BlissPro-Medium"/>
                <w:caps/>
                <w:color w:val="FFFFFF"/>
                <w:lang w:val="en-US"/>
              </w:rPr>
              <w:t xml:space="preserve"> </w:t>
            </w:r>
            <w:r w:rsidR="00426760" w:rsidRPr="00F92BF4">
              <w:rPr>
                <w:rFonts w:ascii="Calibri" w:hAnsi="Calibri" w:cs="BlissPro-Medium"/>
                <w:caps/>
                <w:color w:val="FFFFFF"/>
                <w:lang w:val="en-US"/>
              </w:rPr>
              <w:t>infrequent</w:t>
            </w: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6097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72F8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866E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315B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5297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3F4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3BA6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1E8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69987F71" w14:textId="77777777" w:rsidTr="000C25AD">
        <w:trPr>
          <w:trHeight w:val="874"/>
        </w:trPr>
        <w:tc>
          <w:tcPr>
            <w:tcW w:w="801" w:type="dxa"/>
            <w:vMerge/>
            <w:tcBorders>
              <w:top w:val="single" w:sz="4" w:space="0" w:color="000000"/>
              <w:left w:val="single" w:sz="5" w:space="0" w:color="F73F00"/>
              <w:bottom w:val="single" w:sz="4" w:space="0" w:color="000000"/>
              <w:right w:val="single" w:sz="5" w:space="0" w:color="F73F00"/>
            </w:tcBorders>
            <w:shd w:val="clear" w:color="auto" w:fill="FF6600"/>
          </w:tcPr>
          <w:p w14:paraId="10BD6F74" w14:textId="77777777" w:rsidR="00426760" w:rsidRPr="000C25AD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749B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326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856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D720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E4B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A84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B864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9810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0C25AD" w:rsidRPr="000C25AD" w14:paraId="3EC40BF9" w14:textId="77777777" w:rsidTr="000C25AD">
        <w:trPr>
          <w:trHeight w:val="874"/>
        </w:trPr>
        <w:tc>
          <w:tcPr>
            <w:tcW w:w="801" w:type="dxa"/>
            <w:vMerge/>
            <w:tcBorders>
              <w:top w:val="single" w:sz="4" w:space="0" w:color="0000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shd w:val="clear" w:color="auto" w:fill="FF6600"/>
          </w:tcPr>
          <w:p w14:paraId="1A5E05E4" w14:textId="77777777" w:rsidR="00426760" w:rsidRPr="000C25AD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CEA0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657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9EF3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AD6A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8CE1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779F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C71C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476D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FAA9" w14:textId="77777777" w:rsidR="00426760" w:rsidRPr="003D02F5" w:rsidRDefault="00426760" w:rsidP="00426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14:paraId="5F16DEA2" w14:textId="77777777" w:rsidR="00796DA7" w:rsidRPr="000C25AD" w:rsidRDefault="00796DA7" w:rsidP="000A3F41">
      <w:pPr>
        <w:rPr>
          <w:rFonts w:ascii="Calibri" w:hAnsi="Calibri"/>
        </w:rPr>
      </w:pPr>
    </w:p>
    <w:sectPr w:rsidR="00796DA7" w:rsidRPr="000C25AD" w:rsidSect="00EB3C83">
      <w:headerReference w:type="default" r:id="rId8"/>
      <w:footerReference w:type="default" r:id="rId9"/>
      <w:pgSz w:w="15840" w:h="12240" w:orient="landscape"/>
      <w:pgMar w:top="1288" w:right="1196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426760" w:rsidRDefault="00426760" w:rsidP="00EE5FEB">
      <w:r>
        <w:separator/>
      </w:r>
    </w:p>
  </w:endnote>
  <w:endnote w:type="continuationSeparator" w:id="0">
    <w:p w14:paraId="6B648C71" w14:textId="77777777" w:rsidR="00426760" w:rsidRDefault="00426760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656CA0E0" w:rsidR="00426760" w:rsidRPr="00CB76F2" w:rsidRDefault="00426760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6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acknowledging expected behaviour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</w:t>
    </w:r>
    <w:r w:rsidR="004E0FCA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6</w:t>
    </w:r>
  </w:p>
  <w:p w14:paraId="269F0202" w14:textId="77777777" w:rsidR="00426760" w:rsidRPr="00EE5FEB" w:rsidRDefault="00426760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426760" w:rsidRDefault="00426760" w:rsidP="00EE5FEB">
      <w:r>
        <w:separator/>
      </w:r>
    </w:p>
  </w:footnote>
  <w:footnote w:type="continuationSeparator" w:id="0">
    <w:p w14:paraId="15290524" w14:textId="77777777" w:rsidR="00426760" w:rsidRDefault="00426760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2FDAD313" w:rsidR="00426760" w:rsidRPr="00CB76F2" w:rsidRDefault="00426760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6</w:t>
    </w:r>
    <w:r w:rsidRPr="00C922CB">
      <w:rPr>
        <w:rFonts w:ascii="Calibri" w:hAnsi="Calibri" w:cs="BlissPro-Regular"/>
        <w:caps/>
        <w:sz w:val="22"/>
        <w:szCs w:val="22"/>
      </w:rPr>
      <w:t>.</w:t>
    </w:r>
    <w:r>
      <w:rPr>
        <w:rFonts w:ascii="Calibri" w:hAnsi="Calibri" w:cs="BlissPro-Regular"/>
        <w:caps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63535"/>
    <w:rsid w:val="000A3F41"/>
    <w:rsid w:val="000C25AD"/>
    <w:rsid w:val="000C7D04"/>
    <w:rsid w:val="00287C23"/>
    <w:rsid w:val="002D306B"/>
    <w:rsid w:val="002F0AB5"/>
    <w:rsid w:val="003D02F5"/>
    <w:rsid w:val="00426760"/>
    <w:rsid w:val="004A3701"/>
    <w:rsid w:val="004E0FCA"/>
    <w:rsid w:val="00520B17"/>
    <w:rsid w:val="00544243"/>
    <w:rsid w:val="005A0E0F"/>
    <w:rsid w:val="00670C2E"/>
    <w:rsid w:val="00796DA7"/>
    <w:rsid w:val="0088025F"/>
    <w:rsid w:val="009F4192"/>
    <w:rsid w:val="00A0756F"/>
    <w:rsid w:val="00A551DA"/>
    <w:rsid w:val="00AF4F99"/>
    <w:rsid w:val="00B94346"/>
    <w:rsid w:val="00CB6B34"/>
    <w:rsid w:val="00CB76F2"/>
    <w:rsid w:val="00E34312"/>
    <w:rsid w:val="00E846BD"/>
    <w:rsid w:val="00EB3C83"/>
    <w:rsid w:val="00EC11D0"/>
    <w:rsid w:val="00EE5FEB"/>
    <w:rsid w:val="00F139B0"/>
    <w:rsid w:val="00F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45CAD-8690-6D4B-A117-A7B7A473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296</Characters>
  <Application>Microsoft Macintosh Word</Application>
  <DocSecurity>0</DocSecurity>
  <Lines>2</Lines>
  <Paragraphs>1</Paragraphs>
  <ScaleCrop>false</ScaleCrop>
  <Company>Learning Media Limited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9</cp:revision>
  <dcterms:created xsi:type="dcterms:W3CDTF">2015-09-09T05:37:00Z</dcterms:created>
  <dcterms:modified xsi:type="dcterms:W3CDTF">2015-09-21T01:40:00Z</dcterms:modified>
</cp:coreProperties>
</file>